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4F5" w:rsidRDefault="00DC44F5" w:rsidP="00177E64">
      <w:pPr>
        <w:pStyle w:val="Titre1"/>
        <w:rPr>
          <w:rFonts w:cs="Arial"/>
          <w:color w:val="343434"/>
          <w:sz w:val="41"/>
          <w:szCs w:val="41"/>
          <w:lang w:val="en-GB"/>
        </w:rPr>
      </w:pPr>
    </w:p>
    <w:p w:rsidR="00177E64" w:rsidRDefault="00177E64" w:rsidP="00177E64">
      <w:pPr>
        <w:pStyle w:val="Titre1"/>
        <w:rPr>
          <w:rFonts w:cs="Arial"/>
          <w:color w:val="343434"/>
          <w:sz w:val="41"/>
          <w:szCs w:val="41"/>
          <w:lang w:val="en-GB"/>
        </w:rPr>
      </w:pPr>
      <w:bookmarkStart w:id="0" w:name="_GoBack"/>
      <w:bookmarkEnd w:id="0"/>
      <w:r>
        <w:rPr>
          <w:rFonts w:cs="Arial"/>
          <w:color w:val="343434"/>
          <w:sz w:val="41"/>
          <w:szCs w:val="41"/>
          <w:lang w:val="en-GB"/>
        </w:rPr>
        <w:t xml:space="preserve">Work Center in SAP PP </w:t>
      </w:r>
    </w:p>
    <w:p w:rsidR="00177E64" w:rsidRDefault="00177E64" w:rsidP="00177E64">
      <w:pPr>
        <w:spacing w:line="300" w:lineRule="atLeast"/>
        <w:rPr>
          <w:rFonts w:ascii="Droid Sans" w:hAnsi="Droid Sans" w:cs="Arial"/>
          <w:b/>
          <w:bCs/>
          <w:vanish/>
          <w:color w:val="343434"/>
          <w:sz w:val="21"/>
          <w:szCs w:val="21"/>
          <w:lang w:val="en-GB"/>
        </w:rPr>
      </w:pPr>
      <w:r>
        <w:rPr>
          <w:rFonts w:ascii="Droid Sans" w:hAnsi="Droid Sans" w:cs="Arial"/>
          <w:b/>
          <w:bCs/>
          <w:vanish/>
          <w:color w:val="343434"/>
          <w:sz w:val="21"/>
          <w:szCs w:val="21"/>
          <w:lang w:val="en-GB"/>
        </w:rPr>
        <w:t>Details</w:t>
      </w:r>
    </w:p>
    <w:p w:rsidR="00177E64" w:rsidRDefault="00177E64" w:rsidP="00177E64">
      <w:pPr>
        <w:spacing w:line="300" w:lineRule="atLeast"/>
        <w:ind w:left="720"/>
        <w:rPr>
          <w:rFonts w:ascii="Droid Sans" w:hAnsi="Droid Sans" w:cs="Arial"/>
          <w:vanish/>
          <w:color w:val="343434"/>
          <w:sz w:val="21"/>
          <w:szCs w:val="21"/>
          <w:lang w:val="en-GB"/>
        </w:rPr>
      </w:pPr>
      <w:r>
        <w:rPr>
          <w:rFonts w:ascii="Droid Sans" w:hAnsi="Droid Sans" w:cs="Arial"/>
          <w:vanish/>
          <w:color w:val="343434"/>
          <w:sz w:val="21"/>
          <w:szCs w:val="21"/>
          <w:lang w:val="en-GB"/>
        </w:rPr>
        <w:t xml:space="preserve">Last Updated: Tuesday, 15 November 2016 05:19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is an organization unit where manufacturing activities are performed.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 other words,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Centers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are the master data which represent real machines, Production Lines, Assembly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, etc. Manufacturing activity or Operations are carried out at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</w:t>
      </w:r>
    </w:p>
    <w:p w:rsidR="00177E64" w:rsidRDefault="00177E64" w:rsidP="00177E64">
      <w:pPr>
        <w:numPr>
          <w:ilvl w:val="0"/>
          <w:numId w:val="9"/>
        </w:numPr>
        <w:spacing w:after="0" w:line="360" w:lineRule="atLeast"/>
        <w:ind w:left="5475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Centers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are used in task list (routing) operations and is copied to production orders or process orders for the shop floor planning and execution.</w:t>
      </w:r>
    </w:p>
    <w:p w:rsidR="00177E64" w:rsidRDefault="00177E64" w:rsidP="00177E64">
      <w:pPr>
        <w:numPr>
          <w:ilvl w:val="0"/>
          <w:numId w:val="9"/>
        </w:numPr>
        <w:spacing w:after="0" w:line="360" w:lineRule="atLeast"/>
        <w:ind w:left="5475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data is used for </w:t>
      </w:r>
    </w:p>
    <w:p w:rsidR="00177E64" w:rsidRDefault="00177E64" w:rsidP="00177E64">
      <w:pPr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</w:p>
    <w:p w:rsidR="00177E64" w:rsidRDefault="00177E64" w:rsidP="00177E64">
      <w:pPr>
        <w:numPr>
          <w:ilvl w:val="0"/>
          <w:numId w:val="10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Scheduling</w:t>
      </w:r>
    </w:p>
    <w:p w:rsidR="00177E64" w:rsidRDefault="00177E64" w:rsidP="00177E64">
      <w:pPr>
        <w:pStyle w:val="NormalWeb"/>
        <w:spacing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When a production order is created, the duration of an operation can be calculated based on operating times in routing and formulas which are entered in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</w:t>
      </w:r>
    </w:p>
    <w:p w:rsidR="00177E64" w:rsidRDefault="00177E64" w:rsidP="00177E64">
      <w:pPr>
        <w:numPr>
          <w:ilvl w:val="0"/>
          <w:numId w:val="10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Costing</w:t>
      </w:r>
    </w:p>
    <w:p w:rsidR="00177E64" w:rsidRDefault="00177E64" w:rsidP="00177E64">
      <w:pPr>
        <w:pStyle w:val="NormalWeb"/>
        <w:spacing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The costs of an operation can be calculated in the production Order based on the formulas which are entered in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is also linked to a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</w:t>
      </w:r>
    </w:p>
    <w:p w:rsidR="00177E64" w:rsidRDefault="00177E64" w:rsidP="00177E64">
      <w:pPr>
        <w:numPr>
          <w:ilvl w:val="0"/>
          <w:numId w:val="10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Capacity Planning</w:t>
      </w:r>
    </w:p>
    <w:p w:rsidR="00177E64" w:rsidRDefault="00177E64" w:rsidP="00177E64">
      <w:pPr>
        <w:pStyle w:val="NormalWeb"/>
        <w:spacing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The available capacity and formulas for calculating capacity requirements are stored in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</w:t>
      </w:r>
    </w:p>
    <w:p w:rsidR="00177E64" w:rsidRDefault="00177E64" w:rsidP="00177E64">
      <w:pPr>
        <w:numPr>
          <w:ilvl w:val="0"/>
          <w:numId w:val="11"/>
        </w:numPr>
        <w:spacing w:after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Centers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are used in routing operation data.</w:t>
      </w:r>
    </w:p>
    <w:p w:rsidR="00177E64" w:rsidRDefault="00177E64" w:rsidP="00177E64">
      <w:pPr>
        <w:numPr>
          <w:ilvl w:val="0"/>
          <w:numId w:val="11"/>
        </w:numPr>
        <w:spacing w:after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is created for a manufacturing plant and is identified by a code. </w:t>
      </w:r>
    </w:p>
    <w:p w:rsidR="00177E64" w:rsidRDefault="00177E64" w:rsidP="00177E64">
      <w:pPr>
        <w:numPr>
          <w:ilvl w:val="0"/>
          <w:numId w:val="11"/>
        </w:numPr>
        <w:spacing w:after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Group of similar machines can also be created as a single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For example, 5 similar machines can be created as 1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with a number of capacities as 5.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 this tutorial- you will learn </w:t>
      </w:r>
    </w:p>
    <w:p w:rsidR="00177E64" w:rsidRDefault="00387065" w:rsidP="00177E64">
      <w:pPr>
        <w:pStyle w:val="NormalWeb"/>
        <w:numPr>
          <w:ilvl w:val="0"/>
          <w:numId w:val="12"/>
        </w:numPr>
        <w:spacing w:before="0" w:beforeAutospacing="0" w:after="225" w:afterAutospacing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hyperlink r:id="rId7" w:anchor="1" w:history="1">
        <w:r w:rsidR="00177E64">
          <w:rPr>
            <w:rStyle w:val="Lienhypertexte"/>
            <w:rFonts w:ascii="Droid Sans" w:hAnsi="Droid Sans" w:cs="Arial"/>
            <w:sz w:val="23"/>
            <w:szCs w:val="23"/>
            <w:lang w:val="en-GB"/>
          </w:rPr>
          <w:t xml:space="preserve">How to Create Work </w:t>
        </w:r>
        <w:proofErr w:type="spellStart"/>
        <w:r w:rsidR="00177E64">
          <w:rPr>
            <w:rStyle w:val="Lienhypertexte"/>
            <w:rFonts w:ascii="Droid Sans" w:hAnsi="Droid Sans" w:cs="Arial"/>
            <w:sz w:val="23"/>
            <w:szCs w:val="23"/>
            <w:lang w:val="en-GB"/>
          </w:rPr>
          <w:t>Center</w:t>
        </w:r>
        <w:proofErr w:type="spellEnd"/>
      </w:hyperlink>
    </w:p>
    <w:p w:rsidR="00177E64" w:rsidRDefault="00387065" w:rsidP="00177E64">
      <w:pPr>
        <w:pStyle w:val="NormalWeb"/>
        <w:numPr>
          <w:ilvl w:val="0"/>
          <w:numId w:val="12"/>
        </w:numPr>
        <w:spacing w:before="0" w:beforeAutospacing="0" w:after="225" w:afterAutospacing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hyperlink r:id="rId8" w:anchor="2" w:history="1">
        <w:r w:rsidR="00177E64">
          <w:rPr>
            <w:rStyle w:val="Lienhypertexte"/>
            <w:rFonts w:ascii="Droid Sans" w:hAnsi="Droid Sans" w:cs="Arial"/>
            <w:sz w:val="23"/>
            <w:szCs w:val="23"/>
            <w:lang w:val="en-GB"/>
          </w:rPr>
          <w:t xml:space="preserve">How to Change Work </w:t>
        </w:r>
        <w:proofErr w:type="spellStart"/>
        <w:r w:rsidR="00177E64">
          <w:rPr>
            <w:rStyle w:val="Lienhypertexte"/>
            <w:rFonts w:ascii="Droid Sans" w:hAnsi="Droid Sans" w:cs="Arial"/>
            <w:sz w:val="23"/>
            <w:szCs w:val="23"/>
            <w:lang w:val="en-GB"/>
          </w:rPr>
          <w:t>Center</w:t>
        </w:r>
        <w:proofErr w:type="spellEnd"/>
      </w:hyperlink>
    </w:p>
    <w:p w:rsidR="00177E64" w:rsidRDefault="00387065" w:rsidP="00177E64">
      <w:pPr>
        <w:pStyle w:val="NormalWeb"/>
        <w:numPr>
          <w:ilvl w:val="0"/>
          <w:numId w:val="12"/>
        </w:numPr>
        <w:spacing w:before="0" w:beforeAutospacing="0" w:after="225" w:afterAutospacing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hyperlink r:id="rId9" w:anchor="3" w:history="1">
        <w:r w:rsidR="00177E64">
          <w:rPr>
            <w:rStyle w:val="Lienhypertexte"/>
            <w:rFonts w:ascii="Droid Sans" w:hAnsi="Droid Sans" w:cs="Arial"/>
            <w:sz w:val="23"/>
            <w:szCs w:val="23"/>
            <w:lang w:val="en-GB"/>
          </w:rPr>
          <w:t xml:space="preserve">How to display Work </w:t>
        </w:r>
        <w:proofErr w:type="spellStart"/>
        <w:r w:rsidR="00177E64">
          <w:rPr>
            <w:rStyle w:val="Lienhypertexte"/>
            <w:rFonts w:ascii="Droid Sans" w:hAnsi="Droid Sans" w:cs="Arial"/>
            <w:sz w:val="23"/>
            <w:szCs w:val="23"/>
            <w:lang w:val="en-GB"/>
          </w:rPr>
          <w:t>Center</w:t>
        </w:r>
        <w:proofErr w:type="spellEnd"/>
      </w:hyperlink>
    </w:p>
    <w:p w:rsidR="00177E64" w:rsidRDefault="00177E64" w:rsidP="00177E64">
      <w:pPr>
        <w:pStyle w:val="Titre3"/>
        <w:rPr>
          <w:rFonts w:ascii="inherit" w:hAnsi="inherit" w:cs="Arial"/>
          <w:color w:val="343434"/>
          <w:sz w:val="35"/>
          <w:szCs w:val="35"/>
          <w:lang w:val="en-GB"/>
        </w:rPr>
      </w:pPr>
      <w:r>
        <w:rPr>
          <w:rFonts w:cs="Arial"/>
          <w:color w:val="343434"/>
          <w:sz w:val="35"/>
          <w:szCs w:val="35"/>
          <w:lang w:val="en-GB"/>
        </w:rPr>
        <w:t xml:space="preserve">How to create Work </w:t>
      </w:r>
      <w:proofErr w:type="spellStart"/>
      <w:r>
        <w:rPr>
          <w:rFonts w:cs="Arial"/>
          <w:color w:val="343434"/>
          <w:sz w:val="35"/>
          <w:szCs w:val="35"/>
          <w:lang w:val="en-GB"/>
        </w:rPr>
        <w:t>Center</w:t>
      </w:r>
      <w:proofErr w:type="spellEnd"/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Step 1)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From SAP Easy access open transaction CR01 </w:t>
      </w:r>
    </w:p>
    <w:p w:rsidR="00177E64" w:rsidRDefault="00177E64" w:rsidP="00177E64">
      <w:pPr>
        <w:numPr>
          <w:ilvl w:val="0"/>
          <w:numId w:val="13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your manufacturing Plant code where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needs to be created.</w:t>
      </w:r>
    </w:p>
    <w:p w:rsidR="00177E64" w:rsidRDefault="00177E64" w:rsidP="00177E64">
      <w:pPr>
        <w:numPr>
          <w:ilvl w:val="0"/>
          <w:numId w:val="14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code.</w:t>
      </w:r>
    </w:p>
    <w:p w:rsidR="00177E64" w:rsidRDefault="00177E64" w:rsidP="00177E64">
      <w:pPr>
        <w:numPr>
          <w:ilvl w:val="0"/>
          <w:numId w:val="15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category as "0001" which means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would be categorized as machines.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6858000" cy="4572000"/>
            <wp:effectExtent l="0" t="0" r="0" b="0"/>
            <wp:docPr id="22" name="Image 22" descr="Work Center in SAP PP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ork Center in SAP PP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After filling in all the fields, click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175260" cy="160020"/>
            <wp:effectExtent l="0" t="0" r="0" b="0"/>
            <wp:docPr id="21" name="Image 21" descr="Work Center in SAP PP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ork Center in SAP PP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or press Enter to go to the next screen.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 xml:space="preserve">Step 2) </w:t>
      </w:r>
      <w:proofErr w:type="gramStart"/>
      <w:r>
        <w:rPr>
          <w:rFonts w:ascii="Droid Sans" w:hAnsi="Droid Sans" w:cs="Arial"/>
          <w:color w:val="343434"/>
          <w:sz w:val="23"/>
          <w:szCs w:val="23"/>
          <w:lang w:val="en-GB"/>
        </w:rPr>
        <w:t>In</w:t>
      </w:r>
      <w:proofErr w:type="gram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this Screen,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basic data would be entered as given below. </w:t>
      </w:r>
    </w:p>
    <w:p w:rsidR="00177E64" w:rsidRDefault="00177E64" w:rsidP="00177E64">
      <w:pPr>
        <w:numPr>
          <w:ilvl w:val="0"/>
          <w:numId w:val="16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Input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description.</w:t>
      </w:r>
    </w:p>
    <w:p w:rsidR="00177E64" w:rsidRDefault="00177E64" w:rsidP="00177E64">
      <w:pPr>
        <w:numPr>
          <w:ilvl w:val="0"/>
          <w:numId w:val="17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lastRenderedPageBreak/>
        <w:t xml:space="preserve">Enter person responsible code for that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>.</w:t>
      </w:r>
    </w:p>
    <w:p w:rsidR="00177E64" w:rsidRDefault="00177E64" w:rsidP="00177E64">
      <w:pPr>
        <w:numPr>
          <w:ilvl w:val="0"/>
          <w:numId w:val="18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physical location where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is located in the plant.</w:t>
      </w:r>
    </w:p>
    <w:p w:rsidR="00177E64" w:rsidRDefault="00177E64" w:rsidP="00177E64">
      <w:pPr>
        <w:numPr>
          <w:ilvl w:val="0"/>
          <w:numId w:val="19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usage as "009" which means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is valid for all task list types such as production routing, maintenance task list, etc.</w:t>
      </w:r>
    </w:p>
    <w:p w:rsidR="00177E64" w:rsidRDefault="00177E64" w:rsidP="00177E64">
      <w:pPr>
        <w:numPr>
          <w:ilvl w:val="0"/>
          <w:numId w:val="20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Enter standard Value key which contains different activity types used for standard cost calculation.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5364480" cy="4610100"/>
            <wp:effectExtent l="0" t="0" r="7620" b="0"/>
            <wp:docPr id="20" name="Image 20" descr="Work Center in SAP PP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Work Center in SAP PP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4480" cy="461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 xml:space="preserve">Step 3) 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 this Screen under "Capacities Tab." </w:t>
      </w:r>
    </w:p>
    <w:p w:rsidR="00177E64" w:rsidRDefault="00177E64" w:rsidP="00177E64">
      <w:pPr>
        <w:numPr>
          <w:ilvl w:val="0"/>
          <w:numId w:val="21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Enter Capacity category as "001" which represents machine category.</w:t>
      </w:r>
    </w:p>
    <w:p w:rsidR="00177E64" w:rsidRDefault="00177E64" w:rsidP="00177E64">
      <w:pPr>
        <w:numPr>
          <w:ilvl w:val="0"/>
          <w:numId w:val="22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Input processing formula as "SAP006" - It is used to calculate the available capacity of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>.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SAP006 </w:t>
      </w:r>
      <w:proofErr w:type="gramStart"/>
      <w:r>
        <w:rPr>
          <w:rFonts w:ascii="Droid Sans" w:hAnsi="Droid Sans" w:cs="Arial"/>
          <w:color w:val="343434"/>
          <w:sz w:val="23"/>
          <w:szCs w:val="23"/>
          <w:lang w:val="en-GB"/>
        </w:rPr>
        <w:t>=(</w:t>
      </w:r>
      <w:proofErr w:type="gram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Operation quantity* machine time )/ base quantity </w:t>
      </w:r>
    </w:p>
    <w:p w:rsidR="00177E64" w:rsidRDefault="00177E64" w:rsidP="00177E64">
      <w:pPr>
        <w:numPr>
          <w:ilvl w:val="0"/>
          <w:numId w:val="23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lastRenderedPageBreak/>
        <w:t xml:space="preserve">After filling in the capacity category and processing formula, click on the </w:t>
      </w:r>
      <w:r>
        <w:rPr>
          <w:rFonts w:ascii="Droid Sans" w:hAnsi="Droid Sans" w:cs="Arial"/>
          <w:noProof/>
          <w:color w:val="70BDCD"/>
          <w:sz w:val="23"/>
          <w:szCs w:val="23"/>
          <w:lang w:eastAsia="fr-FR"/>
        </w:rPr>
        <w:drawing>
          <wp:inline distT="0" distB="0" distL="0" distR="0">
            <wp:extent cx="861060" cy="205740"/>
            <wp:effectExtent l="0" t="0" r="0" b="3810"/>
            <wp:docPr id="19" name="Image 19" descr="Work Center in SAP PP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ork Center in SAP PP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button: 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3192780" cy="6355080"/>
            <wp:effectExtent l="0" t="0" r="7620" b="7620"/>
            <wp:docPr id="18" name="Image 18" descr="Work Center in SAP PP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ork Center in SAP PP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635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It will open another screen.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 xml:space="preserve">Step 4) </w:t>
      </w:r>
      <w:proofErr w:type="gramStart"/>
      <w:r>
        <w:rPr>
          <w:rFonts w:ascii="Droid Sans" w:hAnsi="Droid Sans" w:cs="Arial"/>
          <w:color w:val="343434"/>
          <w:sz w:val="23"/>
          <w:szCs w:val="23"/>
          <w:lang w:val="en-GB"/>
        </w:rPr>
        <w:t>In</w:t>
      </w:r>
      <w:proofErr w:type="gram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this Screen under capacities Tab, capacity data will be entered. </w:t>
      </w:r>
    </w:p>
    <w:p w:rsidR="00177E64" w:rsidRDefault="00177E64" w:rsidP="00177E64">
      <w:pPr>
        <w:numPr>
          <w:ilvl w:val="0"/>
          <w:numId w:val="24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Enter Capacity description.</w:t>
      </w:r>
    </w:p>
    <w:p w:rsidR="00177E64" w:rsidRDefault="00177E64" w:rsidP="00177E64">
      <w:pPr>
        <w:numPr>
          <w:ilvl w:val="0"/>
          <w:numId w:val="25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Enter details about "Input capacity planner group", which is responsible for machine capacity.</w:t>
      </w:r>
    </w:p>
    <w:p w:rsidR="00177E64" w:rsidRDefault="00177E64" w:rsidP="00177E64">
      <w:pPr>
        <w:numPr>
          <w:ilvl w:val="0"/>
          <w:numId w:val="26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lastRenderedPageBreak/>
        <w:t xml:space="preserve">Enter factory calendar ID, which has public holidays listed for your plant. So, on holidays, capacity for that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would be zero.</w:t>
      </w:r>
    </w:p>
    <w:p w:rsidR="00177E64" w:rsidRDefault="00177E64" w:rsidP="00177E64">
      <w:pPr>
        <w:numPr>
          <w:ilvl w:val="0"/>
          <w:numId w:val="27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Input base unit of measure as "MIN" which means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available capacity will be measured in time i.e. min.</w:t>
      </w:r>
    </w:p>
    <w:p w:rsidR="00177E64" w:rsidRDefault="00177E64" w:rsidP="00177E64">
      <w:pPr>
        <w:numPr>
          <w:ilvl w:val="0"/>
          <w:numId w:val="28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the time period (start and finish time) for which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would be available for operation.</w:t>
      </w:r>
    </w:p>
    <w:p w:rsidR="00177E64" w:rsidRDefault="00177E64" w:rsidP="00177E64">
      <w:pPr>
        <w:numPr>
          <w:ilvl w:val="0"/>
          <w:numId w:val="29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capacity utilization percentage %( how much time it is utilized out of the standard available working time) of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considering the breakdown and preventive maintenance of the machine. Input number of capacities which means a number of similar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>.</w:t>
      </w:r>
    </w:p>
    <w:p w:rsidR="00177E64" w:rsidRDefault="00177E64" w:rsidP="00177E64">
      <w:pPr>
        <w:numPr>
          <w:ilvl w:val="0"/>
          <w:numId w:val="30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Check "relevant for finite scheduling and "long term planning" flags which indicate if there is a capacity constraint, then the operation is moved to a certain date where it can be processed without capacity constraints.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5173980" cy="4953000"/>
            <wp:effectExtent l="0" t="0" r="7620" b="0"/>
            <wp:docPr id="17" name="Image 17" descr="Work Center in SAP PP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Work Center in SAP PP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3980" cy="495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lastRenderedPageBreak/>
        <w:t>After filling in all the fields, click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175260" cy="160020"/>
            <wp:effectExtent l="0" t="0" r="0" b="0"/>
            <wp:docPr id="16" name="Image 16" descr="Work Center in SAP PP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Work Center in SAP PP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to go back to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capacity overview.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Then click on the tab "Scheduling" tab from the menu, the system will show the following screen: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 xml:space="preserve">Step 5) 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 Scheduling Tab, </w:t>
      </w:r>
    </w:p>
    <w:p w:rsidR="00177E64" w:rsidRDefault="00177E64" w:rsidP="00177E64">
      <w:pPr>
        <w:numPr>
          <w:ilvl w:val="0"/>
          <w:numId w:val="31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Enter Capacity category as "001" which represents machine category and hence machine time would be the basis for calculating schedule time in production order.</w:t>
      </w:r>
    </w:p>
    <w:p w:rsidR="00177E64" w:rsidRDefault="00177E64" w:rsidP="00177E64">
      <w:pPr>
        <w:numPr>
          <w:ilvl w:val="0"/>
          <w:numId w:val="31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Input processing formula as "SAP002" which is used to calculate scheduling time.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SAP002 = (Operation quantity* machine time)/ base quantity/no. of splits. 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3162300" cy="4053840"/>
            <wp:effectExtent l="0" t="0" r="0" b="3810"/>
            <wp:docPr id="15" name="Image 15" descr="Work Center in SAP PP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Work Center in SAP PP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405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After filling in all the fields, click on the tab "Costing."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 xml:space="preserve">Step 6) 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 Costing Tab </w:t>
      </w:r>
    </w:p>
    <w:p w:rsidR="00177E64" w:rsidRDefault="00177E64" w:rsidP="00177E64">
      <w:pPr>
        <w:numPr>
          <w:ilvl w:val="0"/>
          <w:numId w:val="32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Start and Finish date which represents validity date of the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>.</w:t>
      </w:r>
    </w:p>
    <w:p w:rsidR="00177E64" w:rsidRDefault="00177E64" w:rsidP="00177E64">
      <w:pPr>
        <w:numPr>
          <w:ilvl w:val="0"/>
          <w:numId w:val="32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Input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to which operational costs would be booked.</w:t>
      </w:r>
    </w:p>
    <w:p w:rsidR="00177E64" w:rsidRDefault="00177E64" w:rsidP="00177E64">
      <w:pPr>
        <w:numPr>
          <w:ilvl w:val="0"/>
          <w:numId w:val="32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Input all activity types along with the formulae, which would be used for calculating the activity costs.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lastRenderedPageBreak/>
        <w:drawing>
          <wp:inline distT="0" distB="0" distL="0" distR="0">
            <wp:extent cx="4914900" cy="5181600"/>
            <wp:effectExtent l="0" t="0" r="0" b="0"/>
            <wp:docPr id="14" name="Image 14" descr="Work Center in SAP PP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ork Center in SAP PP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5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Click button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144780" cy="144780"/>
            <wp:effectExtent l="0" t="0" r="7620" b="7620"/>
            <wp:docPr id="13" name="Image 13" descr="Work Center in SAP PP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Work Center in SAP PP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to save the new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The system will show message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2621280" cy="144780"/>
            <wp:effectExtent l="0" t="0" r="7620" b="7620"/>
            <wp:docPr id="12" name="Image 12" descr="Work Center in SAP PP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Work Center in SAP PP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2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at the lower left corner. </w:t>
      </w:r>
    </w:p>
    <w:p w:rsidR="00177E64" w:rsidRDefault="00177E64" w:rsidP="00177E64">
      <w:pPr>
        <w:pStyle w:val="Titre3"/>
        <w:rPr>
          <w:rFonts w:ascii="inherit" w:hAnsi="inherit" w:cs="Arial"/>
          <w:color w:val="343434"/>
          <w:sz w:val="35"/>
          <w:szCs w:val="35"/>
          <w:lang w:val="en-GB"/>
        </w:rPr>
      </w:pPr>
      <w:r>
        <w:rPr>
          <w:rFonts w:cs="Arial"/>
          <w:color w:val="343434"/>
          <w:sz w:val="35"/>
          <w:szCs w:val="35"/>
          <w:lang w:val="en-GB"/>
        </w:rPr>
        <w:t xml:space="preserve">How to Change Work </w:t>
      </w:r>
      <w:proofErr w:type="spellStart"/>
      <w:r>
        <w:rPr>
          <w:rFonts w:cs="Arial"/>
          <w:color w:val="343434"/>
          <w:sz w:val="35"/>
          <w:szCs w:val="35"/>
          <w:lang w:val="en-GB"/>
        </w:rPr>
        <w:t>Center</w:t>
      </w:r>
      <w:proofErr w:type="spellEnd"/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We require changes in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if the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assigned to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has been changed by the finance team. If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available time for production or its utilization % has been changed, then also we need to make changes in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Step 1)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From SAP Easy access screen, open the transaction CR02. </w:t>
      </w:r>
    </w:p>
    <w:p w:rsidR="00177E64" w:rsidRDefault="00177E64" w:rsidP="00177E64">
      <w:pPr>
        <w:numPr>
          <w:ilvl w:val="0"/>
          <w:numId w:val="33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Enter Plant Code.</w:t>
      </w:r>
    </w:p>
    <w:p w:rsidR="00177E64" w:rsidRDefault="00177E64" w:rsidP="00177E64">
      <w:pPr>
        <w:numPr>
          <w:ilvl w:val="0"/>
          <w:numId w:val="33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code which needs to be changed.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lastRenderedPageBreak/>
        <w:drawing>
          <wp:inline distT="0" distB="0" distL="0" distR="0">
            <wp:extent cx="2880360" cy="2552700"/>
            <wp:effectExtent l="0" t="0" r="0" b="0"/>
            <wp:docPr id="11" name="Image 11" descr="Work Center in SAP PP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Work Center in SAP PP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36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After filling in all the fields, click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175260" cy="160020"/>
            <wp:effectExtent l="0" t="0" r="0" b="0"/>
            <wp:docPr id="10" name="Image 10" descr="Work Center in SAP PP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ork Center in SAP PP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to go to the overview screen of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You can also directly go to the preferred tab by using the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3093720" cy="137160"/>
            <wp:effectExtent l="0" t="0" r="0" b="0"/>
            <wp:docPr id="9" name="Image 9" descr="Work Center in SAP PP">
              <a:hlinkClick xmlns:a="http://schemas.openxmlformats.org/drawingml/2006/main" r:id="rId3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Work Center in SAP PP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buttons.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Step 2)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</w:t>
      </w:r>
    </w:p>
    <w:p w:rsidR="00177E64" w:rsidRDefault="00177E64" w:rsidP="00177E64">
      <w:pPr>
        <w:numPr>
          <w:ilvl w:val="0"/>
          <w:numId w:val="34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Change the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or do any kind of modifications like a change of available time or utilization % in any of the tabs.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5242560" cy="2788920"/>
            <wp:effectExtent l="0" t="0" r="0" b="0"/>
            <wp:docPr id="6" name="Image 6" descr="Work Center in SAP PP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ork Center in SAP PP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60" cy="278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After finishing all modifications, click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144780" cy="144780"/>
            <wp:effectExtent l="0" t="0" r="7620" b="7620"/>
            <wp:docPr id="5" name="Image 5" descr="Work Center in SAP PP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Work Center in SAP PP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to save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The system will show a message like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2720340" cy="137160"/>
            <wp:effectExtent l="0" t="0" r="3810" b="0"/>
            <wp:docPr id="4" name="Image 4" descr="Work Center in SAP PP">
              <a:hlinkClick xmlns:a="http://schemas.openxmlformats.org/drawingml/2006/main" r:id="rId4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Work Center in SAP PP">
                      <a:hlinkClick r:id="rId4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at the lower left corner. </w:t>
      </w:r>
    </w:p>
    <w:p w:rsidR="00177E64" w:rsidRDefault="00177E64" w:rsidP="00177E64">
      <w:pPr>
        <w:pStyle w:val="Titre3"/>
        <w:rPr>
          <w:rFonts w:ascii="inherit" w:hAnsi="inherit" w:cs="Arial"/>
          <w:color w:val="343434"/>
          <w:sz w:val="35"/>
          <w:szCs w:val="35"/>
          <w:lang w:val="en-GB"/>
        </w:rPr>
      </w:pPr>
      <w:r>
        <w:rPr>
          <w:rFonts w:cs="Arial"/>
          <w:color w:val="343434"/>
          <w:sz w:val="35"/>
          <w:szCs w:val="35"/>
          <w:lang w:val="en-GB"/>
        </w:rPr>
        <w:lastRenderedPageBreak/>
        <w:t xml:space="preserve">How to display Work </w:t>
      </w:r>
      <w:proofErr w:type="spellStart"/>
      <w:r>
        <w:rPr>
          <w:rFonts w:cs="Arial"/>
          <w:color w:val="343434"/>
          <w:sz w:val="35"/>
          <w:szCs w:val="35"/>
          <w:lang w:val="en-GB"/>
        </w:rPr>
        <w:t>Center</w:t>
      </w:r>
      <w:proofErr w:type="spellEnd"/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Step 1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) From SAP Easy Access screen open the transaction CR03 </w:t>
      </w:r>
    </w:p>
    <w:p w:rsidR="00177E64" w:rsidRDefault="00177E64" w:rsidP="00177E64">
      <w:pPr>
        <w:numPr>
          <w:ilvl w:val="0"/>
          <w:numId w:val="35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>Enter Plant Code.</w:t>
      </w:r>
    </w:p>
    <w:p w:rsidR="00177E64" w:rsidRDefault="00177E64" w:rsidP="00177E64">
      <w:pPr>
        <w:numPr>
          <w:ilvl w:val="0"/>
          <w:numId w:val="35"/>
        </w:numPr>
        <w:spacing w:before="100" w:beforeAutospacing="1" w:after="100" w:afterAutospacing="1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Enter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code which needs to be displayed.</w:t>
      </w:r>
    </w:p>
    <w:p w:rsidR="00177E64" w:rsidRDefault="00177E64" w:rsidP="00177E64">
      <w:pPr>
        <w:pStyle w:val="NormalWeb"/>
        <w:spacing w:line="360" w:lineRule="atLeast"/>
        <w:jc w:val="center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3451860" cy="2621280"/>
            <wp:effectExtent l="0" t="0" r="0" b="7620"/>
            <wp:docPr id="3" name="Image 3" descr="Work Center in SAP PP">
              <a:hlinkClick xmlns:a="http://schemas.openxmlformats.org/drawingml/2006/main" r:id="rId4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Work Center in SAP PP">
                      <a:hlinkClick r:id="rId4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86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After filling in all the fields, press enter from the keyboard to go to the overview screen of the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. You can also directly go to the preferred tab by using the </w:t>
      </w:r>
      <w:r>
        <w:rPr>
          <w:rFonts w:ascii="Droid Sans" w:hAnsi="Droid Sans" w:cs="Arial"/>
          <w:noProof/>
          <w:color w:val="70BDCD"/>
          <w:sz w:val="23"/>
          <w:szCs w:val="23"/>
        </w:rPr>
        <w:drawing>
          <wp:inline distT="0" distB="0" distL="0" distR="0">
            <wp:extent cx="3093720" cy="137160"/>
            <wp:effectExtent l="0" t="0" r="0" b="0"/>
            <wp:docPr id="2" name="Image 2" descr="Work Center in SAP PP">
              <a:hlinkClick xmlns:a="http://schemas.openxmlformats.org/drawingml/2006/main" r:id="rId4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Work Center in SAP PP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7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buttons. </w:t>
      </w:r>
    </w:p>
    <w:p w:rsidR="00177E64" w:rsidRDefault="00177E64" w:rsidP="00177E64">
      <w:pPr>
        <w:pStyle w:val="NormalWeb"/>
        <w:spacing w:line="360" w:lineRule="atLeast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Style w:val="lev"/>
          <w:rFonts w:ascii="Droid Sans" w:hAnsi="Droid Sans" w:cs="Arial"/>
          <w:color w:val="343434"/>
          <w:sz w:val="23"/>
          <w:szCs w:val="23"/>
          <w:lang w:val="en-GB"/>
        </w:rPr>
        <w:t>Troubleshooting</w:t>
      </w: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</w:t>
      </w:r>
    </w:p>
    <w:p w:rsidR="00177E64" w:rsidRDefault="00177E64" w:rsidP="00177E64">
      <w:pPr>
        <w:numPr>
          <w:ilvl w:val="0"/>
          <w:numId w:val="36"/>
        </w:numPr>
        <w:spacing w:after="0" w:line="360" w:lineRule="atLeast"/>
        <w:ind w:left="300"/>
        <w:jc w:val="both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There might be the case where in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does not exist. For this, you need to create the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and maintain activity type – cost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relationships.</w:t>
      </w:r>
    </w:p>
    <w:p w:rsidR="00177E64" w:rsidRDefault="00177E64" w:rsidP="00177E64">
      <w:pPr>
        <w:numPr>
          <w:ilvl w:val="0"/>
          <w:numId w:val="37"/>
        </w:numPr>
        <w:spacing w:after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If you go to the technology tab you will get stuck on selecting a machine type, if so click </w:t>
      </w:r>
      <w:r>
        <w:rPr>
          <w:rFonts w:ascii="Droid Sans" w:hAnsi="Droid Sans" w:cs="Arial"/>
          <w:noProof/>
          <w:color w:val="70BDCD"/>
          <w:sz w:val="23"/>
          <w:szCs w:val="23"/>
          <w:lang w:eastAsia="fr-FR"/>
        </w:rPr>
        <w:drawing>
          <wp:inline distT="0" distB="0" distL="0" distR="0">
            <wp:extent cx="144780" cy="144780"/>
            <wp:effectExtent l="0" t="0" r="7620" b="7620"/>
            <wp:docPr id="1" name="Image 1" descr="Work Center in SAP PP">
              <a:hlinkClick xmlns:a="http://schemas.openxmlformats.org/drawingml/2006/main" r:id="rId4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Work Center in SAP PP">
                      <a:hlinkClick r:id="rId4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144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Droid Sans" w:hAnsi="Droid Sans" w:cs="Arial"/>
          <w:color w:val="343434"/>
          <w:sz w:val="23"/>
          <w:szCs w:val="23"/>
          <w:lang w:val="en-GB"/>
        </w:rPr>
        <w:t>to leave the tab.</w:t>
      </w:r>
    </w:p>
    <w:p w:rsidR="00177E64" w:rsidRDefault="00177E64" w:rsidP="00177E64">
      <w:pPr>
        <w:numPr>
          <w:ilvl w:val="0"/>
          <w:numId w:val="38"/>
        </w:numPr>
        <w:spacing w:after="0" w:line="360" w:lineRule="atLeast"/>
        <w:ind w:left="300"/>
        <w:rPr>
          <w:rFonts w:ascii="Droid Sans" w:hAnsi="Droid Sans" w:cs="Arial"/>
          <w:color w:val="343434"/>
          <w:sz w:val="23"/>
          <w:szCs w:val="23"/>
          <w:lang w:val="en-GB"/>
        </w:rPr>
      </w:pPr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Person responsible, capacity planner groups needs to be configured in order to proceed with Work </w:t>
      </w:r>
      <w:proofErr w:type="spellStart"/>
      <w:r>
        <w:rPr>
          <w:rFonts w:ascii="Droid Sans" w:hAnsi="Droid Sans" w:cs="Arial"/>
          <w:color w:val="343434"/>
          <w:sz w:val="23"/>
          <w:szCs w:val="23"/>
          <w:lang w:val="en-GB"/>
        </w:rPr>
        <w:t>Center</w:t>
      </w:r>
      <w:proofErr w:type="spellEnd"/>
      <w:r>
        <w:rPr>
          <w:rFonts w:ascii="Droid Sans" w:hAnsi="Droid Sans" w:cs="Arial"/>
          <w:color w:val="343434"/>
          <w:sz w:val="23"/>
          <w:szCs w:val="23"/>
          <w:lang w:val="en-GB"/>
        </w:rPr>
        <w:t xml:space="preserve"> creation.</w:t>
      </w:r>
    </w:p>
    <w:p w:rsidR="00267536" w:rsidRPr="00177E64" w:rsidRDefault="00267536" w:rsidP="00177E64">
      <w:pPr>
        <w:rPr>
          <w:lang w:val="en-GB"/>
        </w:rPr>
      </w:pPr>
    </w:p>
    <w:sectPr w:rsidR="00267536" w:rsidRPr="00177E64">
      <w:headerReference w:type="default" r:id="rId4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065" w:rsidRDefault="00387065" w:rsidP="00177E64">
      <w:pPr>
        <w:spacing w:after="0" w:line="240" w:lineRule="auto"/>
      </w:pPr>
      <w:r>
        <w:separator/>
      </w:r>
    </w:p>
  </w:endnote>
  <w:endnote w:type="continuationSeparator" w:id="0">
    <w:p w:rsidR="00387065" w:rsidRDefault="00387065" w:rsidP="00177E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swald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065" w:rsidRDefault="00387065" w:rsidP="00177E64">
      <w:pPr>
        <w:spacing w:after="0" w:line="240" w:lineRule="auto"/>
      </w:pPr>
      <w:r>
        <w:separator/>
      </w:r>
    </w:p>
  </w:footnote>
  <w:footnote w:type="continuationSeparator" w:id="0">
    <w:p w:rsidR="00387065" w:rsidRDefault="00387065" w:rsidP="00177E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7E64" w:rsidRDefault="00177E64">
    <w:pPr>
      <w:pStyle w:val="En-tte"/>
    </w:pPr>
    <w:r>
      <w:rPr>
        <w:rFonts w:ascii="Open Sans" w:hAnsi="Open Sans" w:cs="Helvetica"/>
        <w:color w:val="333333"/>
        <w:sz w:val="20"/>
        <w:szCs w:val="20"/>
      </w:rPr>
      <w:t>© Copyright SHARESAP.COM. Tous droits réservés.</w:t>
    </w:r>
  </w:p>
  <w:p w:rsidR="00177E64" w:rsidRDefault="00177E6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12CD3"/>
    <w:multiLevelType w:val="multilevel"/>
    <w:tmpl w:val="911A0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82912"/>
    <w:multiLevelType w:val="multilevel"/>
    <w:tmpl w:val="88AA5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AD30F8"/>
    <w:multiLevelType w:val="multilevel"/>
    <w:tmpl w:val="9940A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A22338"/>
    <w:multiLevelType w:val="multilevel"/>
    <w:tmpl w:val="A222A4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D21903"/>
    <w:multiLevelType w:val="multilevel"/>
    <w:tmpl w:val="7FCAC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90590"/>
    <w:multiLevelType w:val="multilevel"/>
    <w:tmpl w:val="41EE9C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CD4CDF"/>
    <w:multiLevelType w:val="multilevel"/>
    <w:tmpl w:val="960E41C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9D5437B"/>
    <w:multiLevelType w:val="multilevel"/>
    <w:tmpl w:val="122805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FD1433"/>
    <w:multiLevelType w:val="multilevel"/>
    <w:tmpl w:val="15B2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B32A53"/>
    <w:multiLevelType w:val="multilevel"/>
    <w:tmpl w:val="DF5A1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227226"/>
    <w:multiLevelType w:val="multilevel"/>
    <w:tmpl w:val="D03E5C9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215E67"/>
    <w:multiLevelType w:val="multilevel"/>
    <w:tmpl w:val="BECE8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CE80EF5"/>
    <w:multiLevelType w:val="multilevel"/>
    <w:tmpl w:val="2552F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AA732A"/>
    <w:multiLevelType w:val="multilevel"/>
    <w:tmpl w:val="D11E1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045C2A"/>
    <w:multiLevelType w:val="multilevel"/>
    <w:tmpl w:val="00725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8886A60"/>
    <w:multiLevelType w:val="multilevel"/>
    <w:tmpl w:val="65DE8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2B536E"/>
    <w:multiLevelType w:val="multilevel"/>
    <w:tmpl w:val="C934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C6F3EE9"/>
    <w:multiLevelType w:val="multilevel"/>
    <w:tmpl w:val="4E8A5F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770CA0"/>
    <w:multiLevelType w:val="multilevel"/>
    <w:tmpl w:val="20DAC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E44182"/>
    <w:multiLevelType w:val="multilevel"/>
    <w:tmpl w:val="B934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E43F4C"/>
    <w:multiLevelType w:val="multilevel"/>
    <w:tmpl w:val="27DCA5D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CF7521"/>
    <w:multiLevelType w:val="multilevel"/>
    <w:tmpl w:val="628AB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A10A07"/>
    <w:multiLevelType w:val="multilevel"/>
    <w:tmpl w:val="D02C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1236DEB"/>
    <w:multiLevelType w:val="multilevel"/>
    <w:tmpl w:val="1F00B9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0E053C"/>
    <w:multiLevelType w:val="multilevel"/>
    <w:tmpl w:val="047A0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D86423"/>
    <w:multiLevelType w:val="multilevel"/>
    <w:tmpl w:val="B606A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60225A"/>
    <w:multiLevelType w:val="multilevel"/>
    <w:tmpl w:val="0164AA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03403DA"/>
    <w:multiLevelType w:val="multilevel"/>
    <w:tmpl w:val="F9ACC92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BD6C9C"/>
    <w:multiLevelType w:val="multilevel"/>
    <w:tmpl w:val="CB8690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7C076BE"/>
    <w:multiLevelType w:val="multilevel"/>
    <w:tmpl w:val="34BEC7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336FB4"/>
    <w:multiLevelType w:val="multilevel"/>
    <w:tmpl w:val="2C229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C3F0810"/>
    <w:multiLevelType w:val="multilevel"/>
    <w:tmpl w:val="F44E1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DA06AEC"/>
    <w:multiLevelType w:val="multilevel"/>
    <w:tmpl w:val="78F49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D76A7B"/>
    <w:multiLevelType w:val="multilevel"/>
    <w:tmpl w:val="9544E3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E36809"/>
    <w:multiLevelType w:val="multilevel"/>
    <w:tmpl w:val="BF080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B693EE9"/>
    <w:multiLevelType w:val="multilevel"/>
    <w:tmpl w:val="554EF6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BA94FBB"/>
    <w:multiLevelType w:val="multilevel"/>
    <w:tmpl w:val="FA901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744BE2"/>
    <w:multiLevelType w:val="multilevel"/>
    <w:tmpl w:val="D4903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7"/>
  </w:num>
  <w:num w:numId="3">
    <w:abstractNumId w:val="9"/>
  </w:num>
  <w:num w:numId="4">
    <w:abstractNumId w:val="30"/>
  </w:num>
  <w:num w:numId="5">
    <w:abstractNumId w:val="36"/>
  </w:num>
  <w:num w:numId="6">
    <w:abstractNumId w:val="12"/>
  </w:num>
  <w:num w:numId="7">
    <w:abstractNumId w:val="24"/>
  </w:num>
  <w:num w:numId="8">
    <w:abstractNumId w:val="0"/>
  </w:num>
  <w:num w:numId="9">
    <w:abstractNumId w:val="2"/>
  </w:num>
  <w:num w:numId="10">
    <w:abstractNumId w:val="25"/>
  </w:num>
  <w:num w:numId="11">
    <w:abstractNumId w:val="17"/>
  </w:num>
  <w:num w:numId="12">
    <w:abstractNumId w:val="16"/>
  </w:num>
  <w:num w:numId="13">
    <w:abstractNumId w:val="18"/>
  </w:num>
  <w:num w:numId="14">
    <w:abstractNumId w:val="29"/>
  </w:num>
  <w:num w:numId="15">
    <w:abstractNumId w:val="20"/>
  </w:num>
  <w:num w:numId="16">
    <w:abstractNumId w:val="14"/>
  </w:num>
  <w:num w:numId="17">
    <w:abstractNumId w:val="34"/>
  </w:num>
  <w:num w:numId="18">
    <w:abstractNumId w:val="33"/>
  </w:num>
  <w:num w:numId="19">
    <w:abstractNumId w:val="5"/>
  </w:num>
  <w:num w:numId="20">
    <w:abstractNumId w:val="28"/>
  </w:num>
  <w:num w:numId="21">
    <w:abstractNumId w:val="11"/>
  </w:num>
  <w:num w:numId="22">
    <w:abstractNumId w:val="23"/>
  </w:num>
  <w:num w:numId="23">
    <w:abstractNumId w:val="7"/>
  </w:num>
  <w:num w:numId="24">
    <w:abstractNumId w:val="21"/>
  </w:num>
  <w:num w:numId="25">
    <w:abstractNumId w:val="10"/>
  </w:num>
  <w:num w:numId="26">
    <w:abstractNumId w:val="26"/>
  </w:num>
  <w:num w:numId="27">
    <w:abstractNumId w:val="35"/>
  </w:num>
  <w:num w:numId="28">
    <w:abstractNumId w:val="3"/>
  </w:num>
  <w:num w:numId="29">
    <w:abstractNumId w:val="6"/>
  </w:num>
  <w:num w:numId="30">
    <w:abstractNumId w:val="27"/>
  </w:num>
  <w:num w:numId="31">
    <w:abstractNumId w:val="8"/>
  </w:num>
  <w:num w:numId="32">
    <w:abstractNumId w:val="13"/>
  </w:num>
  <w:num w:numId="33">
    <w:abstractNumId w:val="32"/>
  </w:num>
  <w:num w:numId="34">
    <w:abstractNumId w:val="4"/>
  </w:num>
  <w:num w:numId="35">
    <w:abstractNumId w:val="1"/>
  </w:num>
  <w:num w:numId="36">
    <w:abstractNumId w:val="19"/>
  </w:num>
  <w:num w:numId="37">
    <w:abstractNumId w:val="15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96B"/>
    <w:rsid w:val="00177E64"/>
    <w:rsid w:val="00267536"/>
    <w:rsid w:val="00387065"/>
    <w:rsid w:val="00503492"/>
    <w:rsid w:val="0052196B"/>
    <w:rsid w:val="007B645F"/>
    <w:rsid w:val="00A07C13"/>
    <w:rsid w:val="00BD566A"/>
    <w:rsid w:val="00DC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C6D204-16BD-4A4A-BF88-A7952835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52196B"/>
    <w:pPr>
      <w:spacing w:before="100" w:beforeAutospacing="1" w:after="240" w:line="240" w:lineRule="auto"/>
      <w:outlineLvl w:val="0"/>
    </w:pPr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77E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D566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2196B"/>
    <w:rPr>
      <w:rFonts w:ascii="Oswald" w:eastAsia="Times New Roman" w:hAnsi="Oswald" w:cs="Times New Roman"/>
      <w:caps/>
      <w:spacing w:val="30"/>
      <w:kern w:val="36"/>
      <w:sz w:val="36"/>
      <w:szCs w:val="36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52196B"/>
    <w:rPr>
      <w:strike w:val="0"/>
      <w:dstrike w:val="0"/>
      <w:color w:val="E1122A"/>
      <w:u w:val="none"/>
      <w:effect w:val="none"/>
    </w:rPr>
  </w:style>
  <w:style w:type="character" w:styleId="Accentuation">
    <w:name w:val="Emphasis"/>
    <w:basedOn w:val="Policepardfaut"/>
    <w:uiPriority w:val="20"/>
    <w:qFormat/>
    <w:rsid w:val="0052196B"/>
    <w:rPr>
      <w:i/>
      <w:iCs/>
    </w:rPr>
  </w:style>
  <w:style w:type="character" w:styleId="lev">
    <w:name w:val="Strong"/>
    <w:basedOn w:val="Policepardfaut"/>
    <w:uiPriority w:val="22"/>
    <w:qFormat/>
    <w:rsid w:val="0052196B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219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03492"/>
    <w:rPr>
      <w:rFonts w:ascii="Segoe UI" w:hAnsi="Segoe UI" w:cs="Segoe UI"/>
      <w:sz w:val="18"/>
      <w:szCs w:val="18"/>
    </w:rPr>
  </w:style>
  <w:style w:type="character" w:customStyle="1" w:styleId="Titre4Car">
    <w:name w:val="Titre 4 Car"/>
    <w:basedOn w:val="Policepardfaut"/>
    <w:link w:val="Titre4"/>
    <w:uiPriority w:val="9"/>
    <w:semiHidden/>
    <w:rsid w:val="00BD566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re3Car">
    <w:name w:val="Titre 3 Car"/>
    <w:basedOn w:val="Policepardfaut"/>
    <w:link w:val="Titre3"/>
    <w:uiPriority w:val="9"/>
    <w:semiHidden/>
    <w:rsid w:val="00177E6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17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77E64"/>
  </w:style>
  <w:style w:type="paragraph" w:styleId="Pieddepage">
    <w:name w:val="footer"/>
    <w:basedOn w:val="Normal"/>
    <w:link w:val="PieddepageCar"/>
    <w:uiPriority w:val="99"/>
    <w:unhideWhenUsed/>
    <w:rsid w:val="00177E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77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68580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9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46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75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81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8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47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201997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951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983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5089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10043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4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66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06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86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35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27523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4415448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53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14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8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00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3558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407732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7130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420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1740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74316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4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7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31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26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403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4844856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393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750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74154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962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31671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89625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34776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26419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7946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71945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137523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54644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80347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2067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85343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2479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4248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25806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89649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35325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5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417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3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12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032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81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328513">
                                      <w:marLeft w:val="150"/>
                                      <w:marRight w:val="150"/>
                                      <w:marTop w:val="375"/>
                                      <w:marBottom w:val="3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9841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6033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121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4015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single" w:sz="6" w:space="6" w:color="EEEEEE"/>
                                                        <w:left w:val="single" w:sz="6" w:space="6" w:color="EEEEEE"/>
                                                        <w:bottom w:val="single" w:sz="6" w:space="0" w:color="EEEEEE"/>
                                                        <w:right w:val="single" w:sz="6" w:space="6" w:color="EEEEEE"/>
                                                      </w:divBdr>
                                                      <w:divsChild>
                                                        <w:div w:id="756751897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157831">
                                                              <w:marLeft w:val="1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361963">
                                                              <w:marLeft w:val="1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762577">
                                                          <w:marLeft w:val="-225"/>
                                                          <w:marRight w:val="-225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8943634">
                                                              <w:marLeft w:val="1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2054636">
                                                              <w:marLeft w:val="1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://cdn.guru99.com/images/SAP_PP/092615_0957_WorkCenteri5.png" TargetMode="External"/><Relationship Id="rId26" Type="http://schemas.openxmlformats.org/officeDocument/2006/relationships/hyperlink" Target="http://cdn.guru99.com/images/SAP_PP/092615_0957_WorkCenteri9.png" TargetMode="External"/><Relationship Id="rId39" Type="http://schemas.openxmlformats.org/officeDocument/2006/relationships/hyperlink" Target="http://cdn.guru99.com/images/SAP_PP/092615_0957_WorkCenteri16.pn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6.png"/><Relationship Id="rId34" Type="http://schemas.openxmlformats.org/officeDocument/2006/relationships/hyperlink" Target="http://cdn.guru99.com/images/SAP_PP/092615_0957_WorkCenteri13.png" TargetMode="External"/><Relationship Id="rId42" Type="http://schemas.openxmlformats.org/officeDocument/2006/relationships/hyperlink" Target="http://cdn.guru99.com/images/SAP_PP/092615_0957_WorkCenteri18.png" TargetMode="External"/><Relationship Id="rId47" Type="http://schemas.openxmlformats.org/officeDocument/2006/relationships/header" Target="header1.xml"/><Relationship Id="rId7" Type="http://schemas.openxmlformats.org/officeDocument/2006/relationships/hyperlink" Target="http://www.guru99.com/work-center-sap-pp.html" TargetMode="External"/><Relationship Id="rId12" Type="http://schemas.openxmlformats.org/officeDocument/2006/relationships/hyperlink" Target="http://cdn.guru99.com/images/SAP_PP/092615_0957_WorkCenteri2.png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8.png"/><Relationship Id="rId33" Type="http://schemas.openxmlformats.org/officeDocument/2006/relationships/image" Target="media/image12.png"/><Relationship Id="rId38" Type="http://schemas.openxmlformats.org/officeDocument/2006/relationships/image" Target="media/image14.png"/><Relationship Id="rId46" Type="http://schemas.openxmlformats.org/officeDocument/2006/relationships/image" Target="media/image17.png"/><Relationship Id="rId2" Type="http://schemas.openxmlformats.org/officeDocument/2006/relationships/styles" Target="styles.xml"/><Relationship Id="rId16" Type="http://schemas.openxmlformats.org/officeDocument/2006/relationships/hyperlink" Target="http://cdn.guru99.com/images/SAP_PP/092615_0957_WorkCenteri4.png" TargetMode="External"/><Relationship Id="rId20" Type="http://schemas.openxmlformats.org/officeDocument/2006/relationships/hyperlink" Target="http://cdn.guru99.com/images/SAP_PP/092615_0957_WorkCenteri6.png" TargetMode="External"/><Relationship Id="rId29" Type="http://schemas.openxmlformats.org/officeDocument/2006/relationships/image" Target="media/image10.png"/><Relationship Id="rId41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24" Type="http://schemas.openxmlformats.org/officeDocument/2006/relationships/hyperlink" Target="http://cdn.guru99.com/images/SAP_PP/092615_0957_WorkCenteri8.png" TargetMode="External"/><Relationship Id="rId32" Type="http://schemas.openxmlformats.org/officeDocument/2006/relationships/hyperlink" Target="http://cdn.guru99.com/images/SAP_PP/092615_0957_WorkCenteri12.png" TargetMode="External"/><Relationship Id="rId37" Type="http://schemas.openxmlformats.org/officeDocument/2006/relationships/hyperlink" Target="http://cdn.guru99.com/images/SAP_PP/092615_0957_WorkCenteri15.png" TargetMode="External"/><Relationship Id="rId40" Type="http://schemas.openxmlformats.org/officeDocument/2006/relationships/hyperlink" Target="http://cdn.guru99.com/images/SAP_PP/092615_0957_WorkCenteri17.png" TargetMode="External"/><Relationship Id="rId45" Type="http://schemas.openxmlformats.org/officeDocument/2006/relationships/hyperlink" Target="http://cdn.guru99.com/images/SAP_PP/092615_0957_WorkCenteri20.pn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23" Type="http://schemas.openxmlformats.org/officeDocument/2006/relationships/image" Target="media/image7.png"/><Relationship Id="rId28" Type="http://schemas.openxmlformats.org/officeDocument/2006/relationships/hyperlink" Target="http://cdn.guru99.com/images/SAP_PP/092615_0957_WorkCenteri10.png" TargetMode="External"/><Relationship Id="rId36" Type="http://schemas.openxmlformats.org/officeDocument/2006/relationships/image" Target="media/image13.png"/><Relationship Id="rId49" Type="http://schemas.openxmlformats.org/officeDocument/2006/relationships/theme" Target="theme/theme1.xml"/><Relationship Id="rId10" Type="http://schemas.openxmlformats.org/officeDocument/2006/relationships/hyperlink" Target="http://cdn.guru99.com/images/SAP_PP/092615_0957_WorkCenteri1.png" TargetMode="External"/><Relationship Id="rId19" Type="http://schemas.openxmlformats.org/officeDocument/2006/relationships/image" Target="media/image5.png"/><Relationship Id="rId31" Type="http://schemas.openxmlformats.org/officeDocument/2006/relationships/image" Target="media/image11.png"/><Relationship Id="rId44" Type="http://schemas.openxmlformats.org/officeDocument/2006/relationships/hyperlink" Target="http://cdn.guru99.com/images/SAP_PP/092615_0957_WorkCenteri19.p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uru99.com/work-center-sap-pp.html" TargetMode="External"/><Relationship Id="rId14" Type="http://schemas.openxmlformats.org/officeDocument/2006/relationships/hyperlink" Target="http://cdn.guru99.com/images/SAP_PP/092615_0957_WorkCenteri3.png" TargetMode="External"/><Relationship Id="rId22" Type="http://schemas.openxmlformats.org/officeDocument/2006/relationships/hyperlink" Target="http://cdn.guru99.com/images/SAP_PP/092615_0957_WorkCenteri7.png" TargetMode="External"/><Relationship Id="rId27" Type="http://schemas.openxmlformats.org/officeDocument/2006/relationships/image" Target="media/image9.png"/><Relationship Id="rId30" Type="http://schemas.openxmlformats.org/officeDocument/2006/relationships/hyperlink" Target="http://cdn.guru99.com/images/SAP_PP/092615_0957_WorkCenteri11.png" TargetMode="External"/><Relationship Id="rId35" Type="http://schemas.openxmlformats.org/officeDocument/2006/relationships/hyperlink" Target="http://cdn.guru99.com/images/SAP_PP/092615_0957_WorkCenteri14.png" TargetMode="External"/><Relationship Id="rId43" Type="http://schemas.openxmlformats.org/officeDocument/2006/relationships/image" Target="media/image16.png"/><Relationship Id="rId48" Type="http://schemas.openxmlformats.org/officeDocument/2006/relationships/fontTable" Target="fontTable.xml"/><Relationship Id="rId8" Type="http://schemas.openxmlformats.org/officeDocument/2006/relationships/hyperlink" Target="http://www.guru99.com/work-center-sap-pp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996</Words>
  <Characters>5484</Characters>
  <Application>Microsoft Office Word</Application>
  <DocSecurity>0</DocSecurity>
  <Lines>45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 Inc.</Company>
  <LinksUpToDate>false</LinksUpToDate>
  <CharactersWithSpaces>6468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Quesnot, Mickael</dc:creator>
  <cp:keywords/>
  <dc:description/>
  <cp:lastModifiedBy>Quesnot, Mickael</cp:lastModifiedBy>
  <cp:revision>3</cp:revision>
  <cp:lastPrinted>2016-12-08T09:52:00Z</cp:lastPrinted>
  <dcterms:created xsi:type="dcterms:W3CDTF">2016-12-08T09:52:00Z</dcterms:created>
  <dcterms:modified xsi:type="dcterms:W3CDTF">2016-12-08T09:53:00Z</dcterms:modified>
</cp:coreProperties>
</file>